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Среднее образование | Акушерское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Среднее образование | Специализация: Акушерское дело | Записей: 2</w:t>
      </w:r>
    </w:p>
    <w:p>
      <w:r>
        <w:br w:type="page"/>
      </w:r>
    </w:p>
    <w:p>
      <w:pPr>
        <w:pStyle w:val="Heading1"/>
      </w:pPr>
      <w:r>
        <w:t>Акушерское дело - кейс 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Родильница 25 лет находится в родильном зале после родов.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нет. Отмечает небольшую слабость и сонливость.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Роды первые, произошли 2 часа назад при беременности 39 недель 1 день, без осложнений. Родилась девочка массой 3800 г, длиной 52 см, с оценкой по шкале Апгар 9/9 баллов. +</w:t>
        <w:br/>
        <w:t>Послед отделился самостоятельно, целый, оболочки все. При осмотре родовых путей разрывы не обнаружены.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детстве росла и развивалась нормально, перенесла детские инфекции: корь, скарлатину, без осложнений. +</w:t>
        <w:br/>
        <w:t>Соматически здорова. +</w:t>
        <w:br/>
        <w:t>Аллергический анамнез без особенностей. +</w:t>
        <w:br/>
        <w:t>Наследственный анамнез: не отягощен. +</w:t>
        <w:br/>
        <w:t>Вредные привычки: отрицает. +</w:t>
        <w:br/>
        <w:t>Профессия: аспирант. +</w:t>
        <w:br/>
        <w:t>Менструации с 12 лет, по 4-5 дней через 30 дней, регулярные, умеренные, безболезненные Гинекологические заболевания отрицает. +</w:t>
        <w:br/>
        <w:t>Беременность 1-я, протекала без осложнений.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Живот мягкий, безболезненный. Матка плотная, дно матки на уровне пупка. Выделения из половых путей кровянистые, умеренные.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методом обследования является _____ родильницы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измерение окружности живота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антропометрии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измерение сатурации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оценка состояния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состояния</w:t>
      </w:r>
    </w:p>
    <w:p>
      <w:pPr>
        <w:ind w:left="504"/>
      </w:pPr>
      <w:r>
        <w:rPr>
          <w:b w:val="0"/>
          <w:i/>
        </w:rPr>
        <w:t>Рекомендовано каждые 15 минут в течение первых двух часов после родов проводить контроль состояния пациентки: АД, пульс, тонус матки, объем кровянистых выделений из влагалища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3.4 Наблюдение за состоянием матери первые 2 часа после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Оценка  состояния родильницы</w:t>
      </w:r>
    </w:p>
    <w:p>
      <w:pPr>
        <w:spacing w:after="58"/>
      </w:pPr>
      <w:r>
        <w:rPr>
          <w:b w:val="0"/>
          <w:i w:val="0"/>
        </w:rPr>
        <w:t>Состояние удовлетворительное: температура тела 36.7°С, АД 110/75 мм рт. ст. на правой руке и 110/70 мм рт. ст. на левой руке. ЧСС 72 удара в минуту. ЧДД 16 в минуту.</w:t>
      </w:r>
    </w:p>
    <w:p>
      <w:pPr>
        <w:pStyle w:val="Heading3"/>
      </w:pPr>
      <w:r>
        <w:t>3.4. Измерение сатурации родильницы</w:t>
      </w:r>
    </w:p>
    <w:p>
      <w:pPr>
        <w:spacing w:after="58"/>
      </w:pPr>
      <w:r>
        <w:rPr>
          <w:b w:val="0"/>
          <w:i w:val="0"/>
        </w:rPr>
        <w:t>SpO2 98%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для постановки диагноза является знание акушеркой объема физиологической кровопотери в родах, которая составляет _____ % от массы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1– 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0,1– 0,2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0,5 – 0,7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– 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 – 0,7</w:t>
      </w:r>
    </w:p>
    <w:p>
      <w:pPr>
        <w:ind w:left="504"/>
      </w:pPr>
      <w:r>
        <w:rPr>
          <w:b w:val="0"/>
          <w:i/>
        </w:rPr>
        <w:t>Физиологическая кровопотеря в родах через естественные родовые пути составляет &lt;10% объема циркулирующей крови или &lt;0,5-0,7% от массы тела, или &lt;5 мл/кг (&lt;500,0 мл).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3.4 Наблюдение за состоянием матери первые 2 часа после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данной ситуации родильнице можно поставить диагноз: Роды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вторые, своевременные. Поздний послеродовой период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первые, своевременные. Ранний послеродовой период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первые, преждевременные. Последовый период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первые, запоздалые. Последовый период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первые, своевременные. Ранний послеродовой период</w:t>
      </w:r>
    </w:p>
    <w:p>
      <w:pPr>
        <w:ind w:left="504"/>
      </w:pPr>
      <w:r>
        <w:rPr>
          <w:b w:val="0"/>
          <w:i/>
        </w:rPr>
        <w:t>Диагноз подтверждается данными анамнеза и объективного обследования: 2 часа назад при беременности 39 недель и 1 день родилась девочка на 9 баллов, массой 3800. Послед отделился самостоятельно, целый, оболочки все. При осмотре родовых путей, разрывы не обнаружены.</w:t>
        <w:br/>
        <w:br/>
        <w:t>Обычно время наблюдения в родильном отделении не превышает 2-х часов, после чего Вы с ребенком будете переведены в послеродовое отделение.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. Приложение В. Памятка для пациента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Диагноз</w:t>
      </w:r>
    </w:p>
    <w:p>
      <w:pPr>
        <w:pStyle w:val="Heading3"/>
      </w:pPr>
      <w:r>
        <w:t>6.1. Роды первые, своевременные. Ранний послеродовой период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 истечении двух часов акушерке родильного зала необходимо перевести родильницу в отделение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интенсивной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анестезиологии и реанимации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обсервационное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послеродовое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послеродовое</w:t>
      </w:r>
    </w:p>
    <w:p>
      <w:pPr>
        <w:ind w:left="504"/>
      </w:pPr>
      <w:r>
        <w:rPr>
          <w:b w:val="0"/>
          <w:i/>
        </w:rPr>
        <w:t>Обычно время наблюдения в родильном отделении не превышает 2-х часов, после чего Вы с ребенком будете переведены в послеродовое отделение.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2021.</w:t>
        <w:br/>
        <w:br/>
        <w:t>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соответствии с современными перинатальными технологиями акушерка послеродового отделения должна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перевести ребенка в отделение новорожденных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разместить родильницу раздельно с ребенком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перевести ребенка в детскую больницу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разместить родильницу совместно с ребенком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разместить родильницу совместно с ребенком</w:t>
      </w:r>
    </w:p>
    <w:p>
      <w:pPr>
        <w:ind w:left="504"/>
      </w:pPr>
      <w:r>
        <w:rPr>
          <w:b w:val="0"/>
          <w:i/>
        </w:rPr>
        <w:t>В послеродовых отделениях рекомендуется совместное пребывание родильниц и новорожденных, свободный доступ членов семьи к женщине и ребенку</w:t>
        <w:br/>
        <w:br/>
        <w:t>Приказ Министерства здравоохранения Российской Федерации от 20.10.2020 г. №1130н «Об утверждении порядка оказания медицинской помощи по профилю «акушерство и гинекология». Глава 3. Оказание медицинской помощи женщинам в период родов и в послеродовом периоде</w:t>
        <w:br/>
        <w:br/>
      </w:r>
      <w:hyperlink r:id="rId14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послеродовом периоде акушерка должна давать рекомендации по грудному кормлению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 раз в сутки через каждые 4 часа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ночным перерывом между кормлением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 требованию ребенка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 раз в сутки через каждые 3 часа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требованию ребенка</w:t>
      </w:r>
    </w:p>
    <w:p>
      <w:pPr>
        <w:ind w:left="504"/>
      </w:pPr>
      <w:r>
        <w:rPr>
          <w:b w:val="0"/>
          <w:i/>
        </w:rPr>
        <w:t>Грудное вскармливание. Грудное вскармливание считается одним из немногих факторов, снижающих риск развития рака молочной железы и одним из важнейших факторов положительного влияния на здоровье новорожденного. 10 принципов успешного становления грудного вскармливания:</w:t>
        <w:br/>
        <w:br/>
        <w:t>* консультирование о необходимости и пользе грудного вскармливания во время беременности и в первые часы после родов;</w:t>
        <w:br/>
        <w:t>* помощь матери при грудном вскармливании в первые сутки после родоразрешения;</w:t>
        <w:br/>
        <w:t>* раннее прикладывание к груди;</w:t>
        <w:br/>
        <w:t>* обучение среднего медицинского персонала в обеспечении правильного грудного вскармливания родильниц;</w:t>
        <w:br/>
        <w:t>* помощь родильнице в обеспечении грудного вскармливания новорожденных, которые находятся в других детских отделениях;</w:t>
        <w:br/>
        <w:t>* круглосуточное совместное пребывание матери и ребенка;</w:t>
        <w:br/>
        <w:t>* отказ от докармливания искусственной смесью;</w:t>
        <w:br/>
        <w:t>* поощрение кормления по требованию;</w:t>
        <w:br/>
        <w:t>* исключение сосок и бутылочек;</w:t>
        <w:br/>
        <w:t>* профилактика трещин сосков.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период. Ведение послеродового периода. Грудное вскармливание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После родов через естественные родовые пути ультразвуковое исследование матки проводят  на _____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Критерии нормального ультразвукового исследования после родов:</w:t>
        <w:br/>
        <w:t>исследование проводится на 3-и сутки послеродового периода при умеренно наполненном мочевом пузыре.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ведении родильниц акушерка послеродового отделения проводить термометрию тела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сутки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при ухудшении состояния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перед выпиской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 раза в сутки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раза в сутки</w:t>
      </w:r>
    </w:p>
    <w:p>
      <w:pPr>
        <w:ind w:left="504"/>
      </w:pPr>
      <w:r>
        <w:rPr>
          <w:b w:val="0"/>
          <w:i/>
        </w:rPr>
        <w:t>Термометрия проводится 2 раза в сутки - утром и вечером при отсутствии дополнительных назначений. После становления лактации температура измеряется только после сцеживания груди, если в подмышечной впадине она превышает 37 °С, обязательно проводится повторное измерение в локтевом сгибе.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ведении родильниц акушерка послеродового отделения должна проводить осмотр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волосистой части головы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ротовой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ушных раковин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молочных желез</w:t>
      </w:r>
    </w:p>
    <w:p>
      <w:pPr>
        <w:ind w:left="504"/>
      </w:pPr>
      <w:r>
        <w:rPr>
          <w:b w:val="0"/>
          <w:i/>
        </w:rPr>
        <w:t>После родов и до выписки необходимо проводить динамическое наблюдение для своевременного выявления послеродовых осложнений. Осмотр включает в себя:</w:t>
        <w:br/>
        <w:t>определение состояния молочных желез (отсутствие трещин на сосках с признаками нагноения и лактостаза).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ведении родильниц акушерка послеродового отделения должна проводить  наружный осмотр матки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требованию родильницы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 обильных лохиях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выписке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ind w:left="504"/>
      </w:pPr>
      <w:r>
        <w:rPr>
          <w:b w:val="0"/>
          <w:i/>
        </w:rPr>
        <w:t>После родов и до выписки необходимо проводить динамическое наблюдение для своевременного выявления послеродовых осложнений.</w:t>
        <w:br/>
        <w:br/>
        <w:t>Осмотр включает в себя:</w:t>
        <w:br/>
        <w:br/>
        <w:t>наружный осмотр для определения размера матки, консистенции, болезненности;</w:t>
        <w:br/>
        <w:br/>
        <w:t>Частота акушерского осмотра: один раз в день в послеродовом отделении.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новорожденности. Обследование и наблюдение за родильницей в послеродовом отделении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Рекомендуемый срок пребывания родильницы в учреждениях здравоохранения после нормальных  родов составляет в среднем +_____+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1 - 2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6 - 7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3 - 5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7 - 10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3 - 5</w:t>
      </w:r>
    </w:p>
    <w:p>
      <w:pPr>
        <w:ind w:left="504"/>
      </w:pPr>
      <w:r>
        <w:rPr>
          <w:b w:val="0"/>
          <w:i/>
        </w:rPr>
        <w:t>Предпочтительна ранняя выписка при неосложненном течении послеродового периода (3-5 сут).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Глава 11. Физиологическое течение послеродового периода и периода новорожденности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Рекомендуемые нормы физиологических потребностей в основных пищевых веществах и энергии при кормлении грудью в первые 6 месяцев составляют дополнительно +______+ ккал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В период кормления грудью питание женщины должно быть организовано с учетом обеспечения ее высоких потребностей в пищевых веществах (восполнение возникающих дефицитов), а также достаточной и длительной лактации при оптимальном составе грудного молока. Насколько велика роль питания кормящей матери в сохранении состояния ее здоровья, настолько же огромен его вклад в формирование качественного состава грудного молока, характеризуемого уникальным нутритивным, иммунорегуляторным и информационным потенциалом. В первые 6 мес рекомендуемые уровни поступления пищевых веществ несколько выше, что обеспечивает возросшие потребности женщин в период выработки максимального объема грудного молока, являющегося единственным продуктом питания до 4−6 мес. жизни ребенка.</w:t>
        <w:br/>
        <w:t>Таблица 2.1 Нормы физиологической потребности в основных пищевых веществах и энергии для кормящих матерей</w:t>
        <w:br/>
        <w:t>Дополнительно первые 6 месяцев лактации  500</w:t>
        <w:br/>
        <w:br/>
        <w:t>Методические рекомендации Министерства здравоохранения, 2019 г. «Программа оптимизации вскармливания детей первого года жизни Российской Федерации». Глава 2 Питание кормящих матерей</w:t>
        <w:br/>
        <w:br/>
      </w:r>
      <w:hyperlink r:id="rId22">
        <w:r>
          <w:rPr>
            <w:color w:val="0F766E"/>
            <w:u w:val="single"/>
          </w:rPr>
          <w:t>Методические рекомендации Программа оптимизации вскармливания детей первого года жизни в Российской Федерации. 2019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Акушерское дело - кейс 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Повторнородящая женщина 28 лет находится в родильном отделении акушерского стационара. Срок беременности 39 недель.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регулярные, частые, болезненные схватки потужного характера.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Схватки начались 14 часов назад, регулярные, повторяются через каждые 2-3 минуты, по 45-60 секунд, сильные, болезненные. Появилось желание тужиться. Околоплодные воды излились самопроизвольно 1 час назад, в умеренном количестве, светлые, без запаха.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детские инфекционные заболевания: ветряная оспа в 2 года, ОРВИ.</w:t>
      </w:r>
    </w:p>
    <w:p>
      <w:pPr>
        <w:spacing w:after="58"/>
      </w:pPr>
      <w:r>
        <w:rPr>
          <w:b w:val="0"/>
          <w:i w:val="0"/>
        </w:rPr>
        <w:t>Хронические экстрагенитальные заболевания: отрицает.</w:t>
      </w:r>
    </w:p>
    <w:p>
      <w:pPr>
        <w:spacing w:after="58"/>
      </w:pPr>
      <w:r>
        <w:rPr>
          <w:b w:val="0"/>
          <w:i w:val="0"/>
        </w:rPr>
        <w:t>Хронические инфекционные заболевания: отрицает.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Аллергоанамнез: не отягощен.</w:t>
      </w:r>
    </w:p>
    <w:p>
      <w:pPr>
        <w:spacing w:after="58"/>
      </w:pPr>
      <w:r>
        <w:rPr>
          <w:b w:val="0"/>
          <w:i w:val="0"/>
        </w:rPr>
        <w:t>Группа крови и резус фактор: B (III) Rh+.</w:t>
      </w:r>
    </w:p>
    <w:p>
      <w:pPr>
        <w:spacing w:after="58"/>
      </w:pPr>
      <w:r>
        <w:rPr>
          <w:b w:val="0"/>
          <w:i w:val="0"/>
        </w:rPr>
        <w:t>Вредные привычки: отрицает.</w:t>
      </w:r>
    </w:p>
    <w:p>
      <w:pPr>
        <w:spacing w:after="58"/>
      </w:pPr>
      <w:r>
        <w:rPr>
          <w:b w:val="0"/>
          <w:i w:val="0"/>
        </w:rPr>
        <w:t>Инструктор по фитнесу. Проживает постоянно в отдельной квартире с мужем.</w:t>
      </w:r>
    </w:p>
    <w:p>
      <w:pPr>
        <w:spacing w:after="58"/>
      </w:pPr>
      <w:r>
        <w:rPr>
          <w:b w:val="0"/>
          <w:i w:val="0"/>
        </w:rPr>
        <w:t>Менархе – 11 лет.</w:t>
      </w:r>
    </w:p>
    <w:p>
      <w:pPr>
        <w:spacing w:after="58"/>
      </w:pPr>
      <w:r>
        <w:rPr>
          <w:b w:val="0"/>
          <w:i w:val="0"/>
        </w:rPr>
        <w:t>Менструации регулярные, через 28 дней, по 4 дня, умеренные, безболезненные.</w:t>
      </w:r>
    </w:p>
    <w:p>
      <w:pPr>
        <w:spacing w:after="58"/>
      </w:pPr>
      <w:r>
        <w:rPr>
          <w:b w:val="0"/>
          <w:i w:val="0"/>
        </w:rPr>
        <w:t>Гинекологические заболевания: отрицает.</w:t>
      </w:r>
    </w:p>
    <w:p>
      <w:pPr>
        <w:spacing w:after="58"/>
      </w:pPr>
      <w:r>
        <w:rPr>
          <w:b w:val="0"/>
          <w:i w:val="0"/>
        </w:rPr>
        <w:t>Беременность вторая:</w:t>
      </w:r>
    </w:p>
    <w:p>
      <w:pPr>
        <w:spacing w:after="58"/>
      </w:pPr>
      <w:r>
        <w:rPr>
          <w:b w:val="0"/>
          <w:i w:val="0"/>
        </w:rPr>
        <w:t>Первая беременность 3 года назад, завершилась своевременными родами через естественные родовые пути. Родилась живая девочка 3000 г, 50см. Послеродовый период без осложнений</w:t>
      </w:r>
    </w:p>
    <w:p>
      <w:pPr>
        <w:spacing w:after="58"/>
      </w:pPr>
      <w:r>
        <w:rPr>
          <w:b w:val="0"/>
          <w:i w:val="0"/>
        </w:rPr>
        <w:t>Настоящая беременность протекала без осложнений. Женскую консультацию посещала регулярно.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168 см, масса тела 75 кг. Кожа и видимые слизистые чистые, нормальной окраски. АД 110/80 мм рт. ст. на правой руке и 110/75 мм.рт.ст. на левой руке. ЧСС 78 ударов в минуту. Дыхание везикулярное. Периферические лимфатические узлы не пальпируются. Симптом поколачивания по пояснице отрицательный с обеих сторон. Видимых отеков нет.</w:t>
      </w:r>
    </w:p>
    <w:p>
      <w:pPr>
        <w:spacing w:after="58"/>
      </w:pPr>
      <w:r>
        <w:rPr>
          <w:b w:val="0"/>
          <w:i w:val="0"/>
        </w:rPr>
        <w:t>Размеры таза нормальные. Живот овоидной формы, окружность живота — 89 см, высота стояния дна матки — 36 см. Положение плода продольное, вид передний, позиция I. Головка плода в полости малого таза. Предполагаемая масса плода 3200 г.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пациентке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тест на подтекание околоплодных вод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индекса Соловьёва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влагалищное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признака Вастена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влагалищное исследование</w:t>
      </w:r>
    </w:p>
    <w:p>
      <w:pPr>
        <w:ind w:left="504"/>
      </w:pPr>
      <w:r>
        <w:rPr>
          <w:b w:val="0"/>
          <w:i/>
        </w:rPr>
        <w:t>При поступлении в стационар рекомендовано провести влагалищное исследование с целью оценки состояния родовых путей, в том числе костной основы таза и места расположения головки по отношению к плоскостям таза, и определения тактики ведения родов.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Влагалищное исследование</w:t>
      </w:r>
    </w:p>
    <w:p>
      <w:pPr>
        <w:spacing w:after="58"/>
      </w:pPr>
      <w:r>
        <w:rPr>
          <w:b w:val="0"/>
          <w:i w:val="0"/>
        </w:rPr>
        <w:t>Шейка матки сглажена, раскрытие маточного зева полное. Плодный пузырь отсутствует. Головка плода в полости малого таза. Стреловидный шов в прямом размере, малый родничок кпереди.</w:t>
      </w:r>
    </w:p>
    <w:p>
      <w:pPr>
        <w:pStyle w:val="Heading3"/>
      </w:pPr>
      <w:r>
        <w:t>3.3. Определение индекса Соловьёва</w:t>
      </w:r>
    </w:p>
    <w:p>
      <w:pPr>
        <w:spacing w:after="58"/>
      </w:pPr>
      <w:r>
        <w:rPr>
          <w:b w:val="0"/>
          <w:i w:val="0"/>
        </w:rPr>
        <w:t>Индекс Соловьёва 14 см.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оценки состояния плода в данной ситуации необходимым методом обследования является выслушивание сердцебиения плода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ультразвуковой допплерометрии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акушерским стетоскопом каждые 5 минут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акушерским стетоскопом каждые 15 - 30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акушерским стетоскопом непрерывно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акушерским стетоскопом каждые 5 минут</w:t>
      </w:r>
    </w:p>
    <w:p>
      <w:pPr>
        <w:ind w:left="504"/>
      </w:pPr>
      <w:r>
        <w:rPr>
          <w:b w:val="0"/>
          <w:i/>
        </w:rPr>
        <w:t>Рекомендовано проводить аускультацию плода каждые 5 минут, или после каждой потуги или путем непрерывного мониторинга (КТГ) с целью оценки состояния плода.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Акушерским стетоскопом каждые 5 минут</w:t>
      </w:r>
    </w:p>
    <w:p>
      <w:pPr>
        <w:spacing w:after="58"/>
      </w:pPr>
      <w:r>
        <w:rPr>
          <w:b w:val="0"/>
          <w:i w:val="0"/>
        </w:rPr>
        <w:t>Сердцебиение плода ясное, ритмичное, 146 ударов в минуту.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результаты проведённых обследований, пациентке можно поставить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Роды I, своевременные. II период родов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Роды I, своевременные. I период родов, латентная фаза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Роды II, своевременные. II период родов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Роды II, своевременные. I период родов, активная фаза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Роды II, своевременные. II период родов</w:t>
      </w:r>
    </w:p>
    <w:p>
      <w:pPr>
        <w:ind w:left="504"/>
      </w:pPr>
      <w:r>
        <w:rPr>
          <w:b w:val="0"/>
          <w:i/>
        </w:rPr>
        <w:t>Роды вторые, так как первая беременность 3 года назад, завершилась срочными родами через естественные родовые пути.</w:t>
        <w:br/>
        <w:br/>
        <w:t>Регулярные схватки, через каждые 2-3 минуты, по 45-60 секунд, сильные, болезненные. Появилось желание тужиться.</w:t>
        <w:br/>
        <w:br/>
        <w:t>Данные влагалищного исследования: шейка матки сглажена, раскрытие маточного зева полное. Плодный пузырь отсутствует. Головка плода в полости малого таза.</w:t>
        <w:br/>
        <w:br/>
        <w:t>Второй период родов - время от полного раскрытия маточного зева до рождения плода. Продолжительность второго периода при первых родах обычно не более 3 часов, при повторных - не более 2 часов. Продолжительность второго периода может увеличиться еще на 1 час при эпидуральной анальгезии и составлять 4 часа у первородящих и 3 часа у повторнородящих пациенток.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1. Краткая информация по заболеванию или состоянию (группы заболеваний или состояний). 1.6 Клиническая картина заболевания или состояния (группы заболеваний или состояний)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Роды II, своевременные. II период родов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наблюдения за динамикой продвижения головки плода, влагалищное исследование роженицы в родильном отделении проводят каждые +______+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ind w:left="504"/>
      </w:pPr>
      <w:r>
        <w:rPr>
          <w:b w:val="0"/>
          <w:i/>
        </w:rPr>
        <w:t>Рекомендовано проводить влагалищное исследование каждый час с целью оценки продвижения головки плода по родовому каналу.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Акушерка родильного отделения во II периоде родов рекомендует роженице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постельный режим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занять удобное положение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занять вынужденное положение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ограничить двигательный режим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занять удобное положение</w:t>
      </w:r>
    </w:p>
    <w:p>
      <w:pPr>
        <w:ind w:left="504"/>
      </w:pPr>
      <w:r>
        <w:rPr>
          <w:b w:val="0"/>
          <w:i/>
        </w:rPr>
        <w:t>Рекомендовано поощрять подвижность и занятие удобного положения пациенткой с низким риском акушерских осложнений вне зависимости от проведения эпидуральной анальгезии с целью уменьшения риска эпизиотомии и инструментальных влагалищных родов.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Методом, применяемым во II периоде родов для уменьшения риска травмы промежности,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массаж промежности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холодный компресс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рассечение промежности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контрастный душ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массаж промежности</w:t>
      </w:r>
    </w:p>
    <w:p>
      <w:pPr>
        <w:ind w:left="504"/>
      </w:pPr>
      <w:r>
        <w:rPr>
          <w:b w:val="0"/>
          <w:i/>
        </w:rPr>
        <w:t>Рекомендовано использовать методы, направленные на уменьшение травмы промежности и облегчения самопроизвольных родов, такие как массаж промежности и теплый компресс на промежность с учетом предпочтений пациентки и имеющихся возможностей.</w:t>
        <w:br/>
        <w:br/>
        <w:t>Теплый компресс из чистой ткани, намоченный теплой водой (43ºС), на промежность и массаж промежности с гелем во втором периоде родов снижает риск разрывов промежности 3-й+ степени, но не влияет на риск разрывов промежности 1-й и 2-й степени. Данные техники выполняются во время и между потугами. Пальцевой массаж выполняется перемещающимися движениями из стороны в сторону внутри влагалища пациентки с мягким давлением вниз. Пособия по защите промежности могут быть использованы для профилактики травм промежности и облегчения рождения ребенка и должны быть основаны на имеющейся практике.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 целью снижения риска травмы промежности во II периоде родов рутинная эпизиотомия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выполняется по желанию роженицы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рекомендована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выполняется на усмотрение акушерки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рекомендована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рекомендована</w:t>
      </w:r>
    </w:p>
    <w:p>
      <w:pPr>
        <w:ind w:left="504"/>
      </w:pPr>
      <w:r>
        <w:rPr>
          <w:b w:val="0"/>
          <w:i/>
        </w:rPr>
        <w:t>Не рекомендована рутинная эпизиотомия с целью снижения риска травмы промежности.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наличии показаний к рассечению промежности, следует применять эпизиотомию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срединную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латеральную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срединно-медиальную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срединно - латеральную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срединно - латеральную</w:t>
      </w:r>
    </w:p>
    <w:p>
      <w:pPr>
        <w:ind w:left="504"/>
      </w:pPr>
      <w:r>
        <w:rPr>
          <w:b w:val="0"/>
          <w:i/>
        </w:rPr>
        <w:t>Не рекомендована рутинная эпизиотомия с целью снижения риска травмы промежности.</w:t>
        <w:br/>
        <w:br/>
        <w:t>При показаниях к ее проведению следует использовать срединно-латеральную эпизиотомию (начинать рассечение от средней линии промежности под углом 450).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ведении II периода родов необходимо обеспечить готовность к оказанию первичных реанимационных мероприятий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новорожденному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плоду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родильнице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роженице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новорожденному</w:t>
      </w:r>
    </w:p>
    <w:p>
      <w:pPr>
        <w:ind w:left="504"/>
      </w:pPr>
      <w:r>
        <w:rPr>
          <w:b w:val="0"/>
          <w:i/>
        </w:rPr>
        <w:t>Рекомендовано при ведении родов у всех женщин обеспечить готовность к оказанию первичных реанимационных мероприятий новорожденному.</w:t>
        <w:br/>
        <w:br/>
        <w:t>Независимо от прогноза и факторов риска рождения ребёнка в асфиксии, персонал, участвующий в приёме родов, должен владеть первичной реанимацией новорождённого. Дежурный врач - неонатолог при принятии смены обязан проверить исправность используемого оборудования, наличие лекарственных препаратов, необходимых для проведения первичной реанимационной помощи, перед родами - ознакомиться с анамнезом матери и медицинской документацией для оценки перинатальных рисков для новорожденного, подготовить место для проведения первичной реанимации новорожденного, оценить перинатальные риски, обеспечить присутствие 2-х и более специалистов, владеющих навыками первичной реанимации в полном объеме при прогнозировании рождения ребенка с необходимостью проведения реанимационных мероприятий.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3.2. Ведение второго периода родов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Акушерка, принимающая роды, пересекает пуповину через +_____+ минут (ы) от момента рождения ребенка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13-15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1-3</w:t>
      </w:r>
    </w:p>
    <w:p>
      <w:pPr>
        <w:ind w:left="504"/>
      </w:pPr>
      <w:r>
        <w:rPr>
          <w:b w:val="0"/>
          <w:i/>
        </w:rPr>
        <w:t>При отсутствии противопоказаний показано отсроченное пересечение пуповины - не ранее 1 минуты и не позднее 3-х минут от момента рождения ребенка.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г.Приложение В. Информация для пациента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II период родов заканчивается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излитием околоплодных вод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рождением последа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рождением ребенка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полным раскрытием шейки матки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рождением ребенка</w:t>
      </w:r>
    </w:p>
    <w:p>
      <w:pPr>
        <w:ind w:left="504"/>
      </w:pPr>
      <w:r>
        <w:rPr>
          <w:b w:val="0"/>
          <w:i/>
        </w:rPr>
        <w:t>Второй период родов - время от полного раскрытия маточного зева до рождения плода.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1. Краткая информация по заболеванию или состоянию (группы заболеваний или состояний). 1.6 Клиническая картина заболевания или состояния (группы заболеваний или состояний)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Средняя продолжительность II периода родов у повторнородящих составляет не более _____ часа(ов)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2-3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</w:t>
      </w:r>
    </w:p>
    <w:p>
      <w:pPr>
        <w:ind w:left="504"/>
      </w:pPr>
      <w:r>
        <w:rPr>
          <w:b w:val="0"/>
          <w:i/>
        </w:rPr>
        <w:t>Продолжительность второго периода при первых родах обычно не более 3 часов, при повторных - не более 2 часов. Продолжительность второго периода может увеличиться еще на 1 час при эпидуральной анальгезии и составлять 4 часа у первородящих и 3 часа у повторнородящих пациенток.</w:t>
        <w:br/>
        <w:br/>
        <w:t>Клинические рекомендации Министерства здравоохранения Российской Федерации «Роды одноплодные, самопроизвольное родоразрешение в затылочном предлежании (нормальные роды)», 2021 г. Раздел 1. Краткая информация по заболеванию или состоянию (группы заболеваний или состояний). 1.6 Клиническая картина заболевания или состояния (группы заболеваний или состояний)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Федерации, Роды одноплодные, самопроизвольное родоразрешение в затылочном предлежании (нормальные роды), 2021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636/" TargetMode="External"/><Relationship Id="rId10" Type="http://schemas.openxmlformats.org/officeDocument/2006/relationships/hyperlink" Target="https://library.mededtech.ru/rest/documents/KP636/#list_item_ffso92" TargetMode="External"/><Relationship Id="rId11" Type="http://schemas.openxmlformats.org/officeDocument/2006/relationships/hyperlink" Target="https://library.mededtech.ru/rest/documents/KP636/#paragraph_6ihqv2" TargetMode="External"/><Relationship Id="rId12" Type="http://schemas.openxmlformats.org/officeDocument/2006/relationships/hyperlink" Target="https://library.mededtech.ru/rest/documents/KP636/#paragraph_u77olo" TargetMode="External"/><Relationship Id="rId13" Type="http://schemas.openxmlformats.org/officeDocument/2006/relationships/hyperlink" Target="https://library.mededtech.ru/rest/documents/KP636/#paragraph_45480e" TargetMode="External"/><Relationship Id="rId14" Type="http://schemas.openxmlformats.org/officeDocument/2006/relationships/hyperlink" Target="https://library.mededtech.ru/rest/documents/prikazN1130" TargetMode="External"/><Relationship Id="rId15" Type="http://schemas.openxmlformats.org/officeDocument/2006/relationships/hyperlink" Target="https://library.mededtech.ru/rest/documents/prikazN1130/index.html#list_item_f34596" TargetMode="External"/><Relationship Id="rId16" Type="http://schemas.openxmlformats.org/officeDocument/2006/relationships/hyperlink" Target="https://library.mededtech.ru/rest/documents/ISBN9785970466322/?anchor=list_item_uec3i2#list_item_uec3i2" TargetMode="External"/><Relationship Id="rId17" Type="http://schemas.openxmlformats.org/officeDocument/2006/relationships/hyperlink" Target="https://library.mededtech.ru/rest/documents/ISBN9785970466322/?anchor=list_item_j18j57#list_item_j18j57" TargetMode="External"/><Relationship Id="rId18" Type="http://schemas.openxmlformats.org/officeDocument/2006/relationships/hyperlink" Target="https://library.mededtech.ru/rest/documents/ISBN9785970466322/?anchor=paragraph_nh3c2j#paragraph_nh3c2j" TargetMode="External"/><Relationship Id="rId19" Type="http://schemas.openxmlformats.org/officeDocument/2006/relationships/hyperlink" Target="https://library.mededtech.ru/rest/documents/ISBN9785970466322/?anchor=list_item_3nrtj3#list_item_3nrtj3" TargetMode="External"/><Relationship Id="rId20" Type="http://schemas.openxmlformats.org/officeDocument/2006/relationships/hyperlink" Target="https://library.mededtech.ru/rest/documents/ISBN9785970466322/?anchor=list_item_dehega#list_item_dehega" TargetMode="External"/><Relationship Id="rId21" Type="http://schemas.openxmlformats.org/officeDocument/2006/relationships/hyperlink" Target="https://library.mededtech.ru/rest/documents/ISBN9785970466322/?anchor=list_item_fmcq5f#list_item_fmcq5f" TargetMode="External"/><Relationship Id="rId22" Type="http://schemas.openxmlformats.org/officeDocument/2006/relationships/hyperlink" Target="https://library.mededtech.ru/rest/documents/Met_rekom_1_god/" TargetMode="External"/><Relationship Id="rId23" Type="http://schemas.openxmlformats.org/officeDocument/2006/relationships/hyperlink" Target="https://library.mededtech.ru/rest/documents/Met_rekom_1_god/index.html#paragraph_a1rtmg" TargetMode="External"/><Relationship Id="rId24" Type="http://schemas.openxmlformats.org/officeDocument/2006/relationships/hyperlink" Target="https://library.mededtech.ru/rest/documents/KP636/#list_item_irpovj" TargetMode="External"/><Relationship Id="rId25" Type="http://schemas.openxmlformats.org/officeDocument/2006/relationships/hyperlink" Target="https://library.mededtech.ru/rest/documents/KP636/#list_item_op5gn1" TargetMode="External"/><Relationship Id="rId26" Type="http://schemas.openxmlformats.org/officeDocument/2006/relationships/hyperlink" Target="https://library.mededtech.ru/rest/documents/KP636/#paragraph_nrgtu3" TargetMode="External"/><Relationship Id="rId27" Type="http://schemas.openxmlformats.org/officeDocument/2006/relationships/hyperlink" Target="https://library.mededtech.ru/rest/documents/KP636/#list_item_a5l5uk" TargetMode="External"/><Relationship Id="rId28" Type="http://schemas.openxmlformats.org/officeDocument/2006/relationships/hyperlink" Target="https://library.mededtech.ru/rest/documents/KP636/#list_item_6t30bg" TargetMode="External"/><Relationship Id="rId29" Type="http://schemas.openxmlformats.org/officeDocument/2006/relationships/hyperlink" Target="https://library.mededtech.ru/rest/documents/KP636/#list_item_ga55ce" TargetMode="External"/><Relationship Id="rId30" Type="http://schemas.openxmlformats.org/officeDocument/2006/relationships/hyperlink" Target="https://library.mededtech.ru/rest/documents/KP636/#list_item_3lpcrr" TargetMode="External"/><Relationship Id="rId31" Type="http://schemas.openxmlformats.org/officeDocument/2006/relationships/hyperlink" Target="https://library.mededtech.ru/rest/documents/KP636/#paragraph_eominh" TargetMode="External"/><Relationship Id="rId32" Type="http://schemas.openxmlformats.org/officeDocument/2006/relationships/hyperlink" Target="https://library.mededtech.ru/rest/documents/KP636/#list_item_s35u63" TargetMode="External"/><Relationship Id="rId33" Type="http://schemas.openxmlformats.org/officeDocument/2006/relationships/hyperlink" Target="https://library.mededtech.ru/rest/documents/KP636/#paragraph_gdqr5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